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com.twitter.cr_mixer.module.thrift_client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com.twitter.hydra.partition.{thriftscala =&gt; ht}</w:t>
      </w:r>
    </w:p>
    <w:p>
      <w:pPr>
        <w:jc w:val="both"/>
      </w:pPr>
      <w:r/>
    </w:p>
    <w:p>
      <w:pPr>
        <w:jc w:val="both"/>
      </w:pPr>
      <w:r>
        <w:t>object HydraPartitionClientModule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ht.HydraPartition.ServicePerEndpoint,</w:t>
      </w:r>
    </w:p>
    <w:p>
      <w:pPr>
        <w:jc w:val="both"/>
      </w:pPr>
      <w:r>
        <w:t xml:space="preserve">      ht.HydraPartition.MethodPerEndpoint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>
        <w:t xml:space="preserve">  override def label: String = "hydra-partition"</w:t>
      </w:r>
    </w:p>
    <w:p>
      <w:pPr>
        <w:jc w:val="both"/>
      </w:pPr>
      <w:r/>
    </w:p>
    <w:p>
      <w:pPr>
        <w:jc w:val="both"/>
      </w:pPr>
      <w:r>
        <w:t xml:space="preserve">  override def dest: String = "/s/hydra/hydra-partition"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 methodBuilder.withTimeoutTotal(500.milliseconds)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