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CustomizedRetrievalBasedFTROfflineInterestedInParams {</w:t>
      </w:r>
    </w:p>
    <w:p>
      <w:pPr>
        <w:jc w:val="both"/>
      </w:pPr>
      <w:r>
        <w:t xml:space="preserve">  object CustomizedRetrievalBasedFTROfflineInterestedInSource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"customized_retrieval_based_ftr_offline_interestedin_model_id",</w:t>
      </w:r>
    </w:p>
    <w:p>
      <w:pPr>
        <w:jc w:val="both"/>
      </w:pPr>
      <w:r>
        <w:t xml:space="preserve">        default = ModelConfig.OfflineFavDecayedSum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CustomizedRetrievalBasedFTROfflineInterestedInSource)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CustomizedRetrievalBasedFTROfflineInterestedInSource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