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RecentReplyTweetsParams {</w:t>
      </w:r>
    </w:p>
    <w:p>
      <w:pPr>
        <w:jc w:val="both"/>
      </w:pPr>
      <w:r>
        <w:t xml:space="preserve">  // Source params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"twistly_recentreplytweets_enable_source",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FeatureSwitchOverrideUtil.getBooleanFSOverrides(EnableSourceParam)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