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RelatedTweetGlobalParams {</w:t>
      </w:r>
    </w:p>
    <w:p>
      <w:pPr>
        <w:jc w:val="both"/>
      </w:pPr>
      <w:r/>
    </w:p>
    <w:p>
      <w:pPr>
        <w:jc w:val="both"/>
      </w:pPr>
      <w:r>
        <w:t xml:space="preserve">  object MaxCandidatesPerRequestParam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"related_tweet_core_max_candidates_per_request",</w:t>
      </w:r>
    </w:p>
    <w:p>
      <w:pPr>
        <w:jc w:val="both"/>
      </w:pPr>
      <w:r>
        <w:t xml:space="preserve">        default = 100,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500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Seq(MaxCandidatesPerRequestParam)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/>
    </w:p>
    <w:p>
      <w:pPr>
        <w:jc w:val="both"/>
      </w:pPr>
      <w:r>
        <w:t xml:space="preserve">    val intOverrides = FeatureSwitchOverrideUtil.getBoundedIntFSOverrides(</w:t>
      </w:r>
    </w:p>
    <w:p>
      <w:pPr>
        <w:jc w:val="both"/>
      </w:pPr>
      <w:r>
        <w:t xml:space="preserve">      MaxCandidatesPerRequestParam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.set(intOverrides: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