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TweetSharesParams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"twistly_tweetshares_enable_source",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