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"follow-recommendations-service/common/src/main/scala/com/twitter/follow_recommendations/common/clients/addressbook",</w:t>
      </w:r>
    </w:p>
    <w:p>
      <w:pPr>
        <w:jc w:val="both"/>
      </w:pPr>
      <w:r>
        <w:t xml:space="preserve">        "follow-recommendations-service/common/src/main/scala/com/twitter/follow_recommendations/common/clients/email_storage_service",</w:t>
      </w:r>
    </w:p>
    <w:p>
      <w:pPr>
        <w:jc w:val="both"/>
      </w:pPr>
      <w:r>
        <w:t xml:space="preserve">        "follow-recommendations-service/common/src/main/scala/com/twitter/follow_recommendations/common/clients/gizmoduck",</w:t>
      </w:r>
    </w:p>
    <w:p>
      <w:pPr>
        <w:jc w:val="both"/>
      </w:pPr>
      <w:r>
        <w:t xml:space="preserve">        "follow-recommendations-service/common/src/main/scala/com/twitter/follow_recommendations/common/clients/phone_storage_service",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"src/thrift/com/twitter/hermit/usercontacts:hermit-usercontacts-scala",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