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com.twitter.follow_recommendations.common.candidate_sources.base</w:t>
      </w:r>
    </w:p>
    <w:p>
      <w:pPr>
        <w:jc w:val="both"/>
      </w:pPr>
      <w:r/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/>
    </w:p>
    <w:p>
      <w:pPr>
        <w:jc w:val="both"/>
      </w:pPr>
      <w:r>
        <w:t>abstract class StratoFetcherWithUnitViewSource[K, V](</w:t>
      </w:r>
    </w:p>
    <w:p>
      <w:pPr>
        <w:jc w:val="both"/>
      </w:pPr>
      <w:r>
        <w:t xml:space="preserve">  fetcher: Fetcher[K, Unit, V],</w:t>
      </w:r>
    </w:p>
    <w:p>
      <w:pPr>
        <w:jc w:val="both"/>
      </w:pPr>
      <w:r>
        <w:t xml:space="preserve">  override val identifier: CandidateSourceIdentifier)</w:t>
      </w:r>
    </w:p>
    <w:p>
      <w:pPr>
        <w:jc w:val="both"/>
      </w:pPr>
      <w:r>
        <w:t xml:space="preserve">    extends StratoFetcherSource[K, Unit, V](fetcher, Unit, identifier)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