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PPMI Locale Follow Candidate Source</w:t>
      </w:r>
    </w:p>
    <w:p>
      <w:pPr>
        <w:jc w:val="both"/>
      </w:pPr>
      <w:r>
        <w:t>Provides accounts based on PPMI ([Positive Pointwise Mutual Information](https://en.wikipedia.org/wiki/Pointwise_mutual_information#Positive_PMI)) using follow actions as a feature for a specific local (language + country) within a week. In simpler terms, it provides a list of the most followed accounts for a given country and language input, based on the PPMI algorithm.</w:t>
      </w:r>
    </w:p>
    <w:p>
      <w:pPr>
        <w:jc w:val="both"/>
      </w:pPr>
      <w:r/>
    </w:p>
    <w:p>
      <w:pPr>
        <w:jc w:val="both"/>
      </w:pPr>
      <w:r>
        <w:t>PPMI is a statistical measure of the association between two events. In this case, it measures the association between the follow actions and the accounts being followed.</w:t>
      </w:r>
    </w:p>
    <w:p>
      <w:pPr>
        <w:jc w:val="both"/>
      </w:pPr>
      <w:r/>
    </w:p>
    <w:p>
      <w:pPr>
        <w:jc w:val="both"/>
      </w:pPr>
      <w:r>
        <w:t>In summary, the service utilizes PPMI and follow actions to provide a list of the most followed accounts for a specific country and language input.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