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com.twitter.follow_recommendations.common.candidate_sources.real_graph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RealGraphOonParams {</w:t>
      </w:r>
    </w:p>
    <w:p>
      <w:pPr>
        <w:jc w:val="both"/>
      </w:pPr>
      <w:r>
        <w:t xml:space="preserve">  case object IncludeRealGraphOonCandidates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"real_graph_oon_include_candidates",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TryToReadRealGraphOonCandidates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"real_graph_oon_try_to_read_candidates",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RealGraphOonResultCountThreshold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"real_graph_oon_result_count_threshold",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Integer.MAX_VALUE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UseV2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"real_graph_oon_use_v2",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ScoreThreshold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"real_graph_oon_score_threshold",</w:t>
      </w:r>
    </w:p>
    <w:p>
      <w:pPr>
        <w:jc w:val="both"/>
      </w:pPr>
      <w:r>
        <w:t xml:space="preserve">        default = 0.26,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MaxResults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"real_graph_oon_max_results",</w:t>
      </w:r>
    </w:p>
    <w:p>
      <w:pPr>
        <w:jc w:val="both"/>
      </w:pPr>
      <w:r>
        <w:t xml:space="preserve">        default = 200,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