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abstract class StratoBasedSimsCandidateSourceWithUnitView(</w:t>
      </w:r>
    </w:p>
    <w:p>
      <w:pPr>
        <w:jc w:val="both"/>
      </w:pPr>
      <w:r>
        <w:t xml:space="preserve">  fetcher: Fetcher[Long, Unit, Candidates],</w:t>
      </w:r>
    </w:p>
    <w:p>
      <w:pPr>
        <w:jc w:val="both"/>
      </w:pPr>
      <w:r>
        <w:t xml:space="preserve">  override val identifier: CandidateSourceIdentifier)</w:t>
      </w:r>
    </w:p>
    <w:p>
      <w:pPr>
        <w:jc w:val="both"/>
      </w:pPr>
      <w:r>
        <w:t xml:space="preserve">    extends StratoBasedSimsCandidateSource[Unit](fetcher, Unit, identifier)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