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OnlineSTPSourceParams {</w:t>
      </w:r>
    </w:p>
    <w:p>
      <w:pPr>
        <w:jc w:val="both"/>
      </w:pPr>
      <w:r>
        <w:t xml:space="preserve">  // This replaces the old scorer module, located at EpStpScorer.scala, with the new scorer, located</w:t>
      </w:r>
    </w:p>
    <w:p>
      <w:pPr>
        <w:jc w:val="both"/>
      </w:pPr>
      <w:r>
        <w:t xml:space="preserve">  // at Dbv2StpScorer.scala.</w:t>
      </w:r>
    </w:p>
    <w:p>
      <w:pPr>
        <w:jc w:val="both"/>
      </w:pPr>
      <w:r>
        <w:t xml:space="preserve">  case object UseDBv2Scorer</w:t>
      </w:r>
    </w:p>
    <w:p>
      <w:pPr>
        <w:jc w:val="both"/>
      </w:pPr>
      <w:r>
        <w:t xml:space="preserve">      extends FSParam[Boolean]("online_stp_source_dbv2_scorer_enabled", default = false)</w:t>
      </w:r>
    </w:p>
    <w:p>
      <w:pPr>
        <w:jc w:val="both"/>
      </w:pPr>
      <w:r/>
    </w:p>
    <w:p>
      <w:pPr>
        <w:jc w:val="both"/>
      </w:pPr>
      <w:r>
        <w:t xml:space="preserve">  // For experiments that test the impact of an improved OnlineSTP source, this controls the usage</w:t>
      </w:r>
    </w:p>
    <w:p>
      <w:pPr>
        <w:jc w:val="both"/>
      </w:pPr>
      <w:r>
        <w:t xml:space="preserve">  // of the PostNux heavy-ranker. Note that this FS should *NOT* trigger bucket impressions.</w:t>
      </w:r>
    </w:p>
    <w:p>
      <w:pPr>
        <w:jc w:val="both"/>
      </w:pPr>
      <w:r>
        <w:t xml:space="preserve">  case object DisableHeavyRanker</w:t>
      </w:r>
    </w:p>
    <w:p>
      <w:pPr>
        <w:jc w:val="both"/>
      </w:pPr>
      <w:r>
        <w:t xml:space="preserve">      extends FSParam[Boolean]("online_stp_source_disable_heavy_ranker", default = false)</w:t>
      </w:r>
    </w:p>
    <w:p>
      <w:pPr>
        <w:jc w:val="both"/>
      </w:pPr>
      <w:r/>
    </w:p>
    <w:p>
      <w:pPr>
        <w:jc w:val="both"/>
      </w:pPr>
      <w:r>
        <w:t xml:space="preserve">  case object SetPredictionDetails extends Param[Boolean](default = false)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