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com.twitter.follow_recommendations.common.candidate_sources.top_organic_follows_accounts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TopOrganicFollowsAccountsFSConfig @Inject() () extends FeatureSwitchConfig {</w:t>
      </w:r>
    </w:p>
    <w:p>
      <w:pPr>
        <w:jc w:val="both"/>
      </w:pPr>
      <w:r>
        <w:t xml:space="preserve">  override val booleanFSParams: Seq[Param[Boolean] with FSName] = Seq(</w:t>
      </w:r>
    </w:p>
    <w:p>
      <w:pPr>
        <w:jc w:val="both"/>
      </w:pPr>
      <w:r>
        <w:t xml:space="preserve">    TopOrganicFollowsAccountsParams.CandidateSourceEnabled,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doubleFSParams: Seq[FSBoundedParam[Double]] = Seq(</w:t>
      </w:r>
    </w:p>
    <w:p>
      <w:pPr>
        <w:jc w:val="both"/>
      </w:pPr>
      <w:r>
        <w:t xml:space="preserve">    TopOrganicFollowsAccountsParams.CandidateSourceWeight,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