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Triangular Loops Candidate Source</w:t>
      </w:r>
    </w:p>
    <w:p>
      <w:pPr>
        <w:jc w:val="both"/>
      </w:pPr>
      <w:r>
        <w:t>Provides account candidates based on the graph structures of the form u -&gt; v -&gt; w -&gt; u,</w:t>
      </w:r>
    </w:p>
    <w:p>
      <w:pPr>
        <w:jc w:val="both"/>
      </w:pPr>
      <w:r>
        <w:t>where the arrow indicates a follow edge. In other words, it looks for triangular loops in the user-user graph.</w:t>
      </w:r>
    </w:p>
    <w:p>
      <w:pPr>
        <w:jc w:val="both"/>
      </w:pPr>
      <w:r/>
    </w:p>
    <w:p>
      <w:pPr>
        <w:jc w:val="both"/>
      </w:pPr>
      <w:r>
        <w:t>If the edge v -&gt; u does not exist in the triangular loop, the Triangular Loops Candidate Source recommends u as a potential outbound mutual follow candidate for v.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