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com.twitter.follow_recommendations.common.clients.graph_feature_service</w:t>
      </w:r>
    </w:p>
    <w:p>
      <w:pPr>
        <w:jc w:val="both"/>
      </w:pPr>
      <w:r/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com.twitter.follow_recommendations.common.clients.common.BaseClientModule</w:t>
      </w:r>
    </w:p>
    <w:p>
      <w:pPr>
        <w:jc w:val="both"/>
      </w:pPr>
      <w:r>
        <w:t>import com.twitter.graph_feature_service.thriftscala.{Server =&gt; GraphFeatureService}</w:t>
      </w:r>
    </w:p>
    <w:p>
      <w:pPr>
        <w:jc w:val="both"/>
      </w:pPr>
      <w:r/>
    </w:p>
    <w:p>
      <w:pPr>
        <w:jc w:val="both"/>
      </w:pPr>
      <w:r>
        <w:t>object GraphFeatureStoreModule</w:t>
      </w:r>
    </w:p>
    <w:p>
      <w:pPr>
        <w:jc w:val="both"/>
      </w:pPr>
      <w:r>
        <w:t xml:space="preserve">    extends BaseClientModule[GraphFeatureService.MethodPerEndpoint]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"graph_feature_service"</w:t>
      </w:r>
    </w:p>
    <w:p>
      <w:pPr>
        <w:jc w:val="both"/>
      </w:pPr>
      <w:r>
        <w:t xml:space="preserve">  override val dest = "/s/cassowary/graph_feature_service-server"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