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trait HasSimilarToContext {</w:t>
      </w:r>
    </w:p>
    <w:p>
      <w:pPr>
        <w:jc w:val="both"/>
      </w:pPr>
      <w:r/>
    </w:p>
    <w:p>
      <w:pPr>
        <w:jc w:val="both"/>
      </w:pPr>
      <w:r>
        <w:t xml:space="preserve">  // user ids that are used to generate similar to recommendations</w:t>
      </w:r>
    </w:p>
    <w:p>
      <w:pPr>
        <w:jc w:val="both"/>
      </w:pPr>
      <w:r>
        <w:t xml:space="preserve">  def similarToUserIds: Seq[Long]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