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case class TweetCandidate(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authorId: Long,</w:t>
      </w:r>
    </w:p>
    <w:p>
      <w:pPr>
        <w:jc w:val="both"/>
      </w:pPr>
      <w:r>
        <w:t xml:space="preserve">  score: Option[Double])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