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com.twitter.follow_recommendations.common.predicates.dismiss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DismissedCandidatePredicateParams {</w:t>
      </w:r>
    </w:p>
    <w:p>
      <w:pPr>
        <w:jc w:val="both"/>
      </w:pPr>
      <w:r>
        <w:t xml:space="preserve">  case object LookBackDuration extends Param[Duration](180.days)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