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case class HeaderConfig(title: TitleConfig)</w:t>
      </w:r>
    </w:p>
    <w:p>
      <w:pPr>
        <w:jc w:val="both"/>
      </w:pPr>
      <w:r>
        <w:t>case class TitleConfig(text: ExternalString)</w:t>
      </w:r>
    </w:p>
    <w:p>
      <w:pPr>
        <w:jc w:val="both"/>
      </w:pPr>
      <w:r>
        <w:t>case class FooterConfig(actionConfig: Option[ActionConfig])</w:t>
      </w:r>
    </w:p>
    <w:p>
      <w:pPr>
        <w:jc w:val="both"/>
      </w:pPr>
      <w:r>
        <w:t>case class ActionConfig(footerText: ExternalString, actionURL: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