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com.twitter.follow_recommendations.flows.ads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abstract class PromotedAccountsFlowParams[A](default: A) extends Param[A](default) {</w:t>
      </w:r>
    </w:p>
    <w:p>
      <w:pPr>
        <w:jc w:val="both"/>
      </w:pPr>
      <w:r>
        <w:t xml:space="preserve">  override val statName: String = "ads/" + this.getClass.getSimpleName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PromotedAccountsFlowParams {</w:t>
      </w:r>
    </w:p>
    <w:p>
      <w:pPr>
        <w:jc w:val="both"/>
      </w:pPr>
      <w:r/>
    </w:p>
    <w:p>
      <w:pPr>
        <w:jc w:val="both"/>
      </w:pPr>
      <w:r>
        <w:t xml:space="preserve">  // number of total slots returned to the end user, available to put ads</w:t>
      </w:r>
    </w:p>
    <w:p>
      <w:pPr>
        <w:jc w:val="both"/>
      </w:pPr>
      <w:r>
        <w:t xml:space="preserve">  case object TargetEligibility extends PromotedAccountsFlowParams[Boolean](true)</w:t>
      </w:r>
    </w:p>
    <w:p>
      <w:pPr>
        <w:jc w:val="both"/>
      </w:pPr>
      <w:r>
        <w:t xml:space="preserve">  case object ResultSizeParam extends PromotedAccountsFlowParams[Int](Int.MaxValue)</w:t>
      </w:r>
    </w:p>
    <w:p>
      <w:pPr>
        <w:jc w:val="both"/>
      </w:pPr>
      <w:r>
        <w:t xml:space="preserve">  case object BatchSizeParam extends PromotedAccountsFlowParams[Int](Int.MaxValue)</w:t>
      </w:r>
    </w:p>
    <w:p>
      <w:pPr>
        <w:jc w:val="both"/>
      </w:pPr>
      <w:r>
        <w:t xml:space="preserve">  case object FetchCandidateSourceBudget</w:t>
      </w:r>
    </w:p>
    <w:p>
      <w:pPr>
        <w:jc w:val="both"/>
      </w:pPr>
      <w:r>
        <w:t xml:space="preserve">      extends PromotedAccountsFlowParams[Duration](1000.millisecond)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