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com.twitter.follow_recommendations.flows.content_recommender_flow</w:t>
      </w:r>
    </w:p>
    <w:p>
      <w:pPr>
        <w:jc w:val="both"/>
      </w:pPr>
      <w:r/>
    </w:p>
    <w:p>
      <w:pPr>
        <w:jc w:val="both"/>
      </w:pPr>
      <w:r>
        <w:t>import com.twitter.timelines.configapi.FSBoundedParam</w:t>
      </w:r>
    </w:p>
    <w:p>
      <w:pPr>
        <w:jc w:val="both"/>
      </w:pPr>
      <w:r/>
    </w:p>
    <w:p>
      <w:pPr>
        <w:jc w:val="both"/>
      </w:pPr>
      <w:r>
        <w:t>object ContentRecommenderFlowCandidateSourceWeightsParams {</w:t>
      </w:r>
    </w:p>
    <w:p>
      <w:pPr>
        <w:jc w:val="both"/>
      </w:pPr>
      <w:r>
        <w:t xml:space="preserve">  // Social based</w:t>
      </w:r>
    </w:p>
    <w:p>
      <w:pPr>
        <w:jc w:val="both"/>
      </w:pPr>
      <w:r>
        <w:t xml:space="preserve">  case object ForwardPhoneBookSourceWeight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ContentRecommenderFlowFeatureSwitchKeys.ForwardPhoneBookSourceWeight,</w:t>
      </w:r>
    </w:p>
    <w:p>
      <w:pPr>
        <w:jc w:val="both"/>
      </w:pPr>
      <w:r>
        <w:t xml:space="preserve">        1d,</w:t>
      </w:r>
    </w:p>
    <w:p>
      <w:pPr>
        <w:jc w:val="both"/>
      </w:pPr>
      <w:r>
        <w:t xml:space="preserve">        0d,</w:t>
      </w:r>
    </w:p>
    <w:p>
      <w:pPr>
        <w:jc w:val="both"/>
      </w:pPr>
      <w:r>
        <w:t xml:space="preserve">        1000d)</w:t>
      </w:r>
    </w:p>
    <w:p>
      <w:pPr>
        <w:jc w:val="both"/>
      </w:pPr>
      <w:r>
        <w:t xml:space="preserve">  case object ForwardEmailBookSourceWeight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ContentRecommenderFlowFeatureSwitchKeys.ForwardEmailBookSourceWeight,</w:t>
      </w:r>
    </w:p>
    <w:p>
      <w:pPr>
        <w:jc w:val="both"/>
      </w:pPr>
      <w:r>
        <w:t xml:space="preserve">        1d,</w:t>
      </w:r>
    </w:p>
    <w:p>
      <w:pPr>
        <w:jc w:val="both"/>
      </w:pPr>
      <w:r>
        <w:t xml:space="preserve">        0d,</w:t>
      </w:r>
    </w:p>
    <w:p>
      <w:pPr>
        <w:jc w:val="both"/>
      </w:pPr>
      <w:r>
        <w:t xml:space="preserve">        1000d)</w:t>
      </w:r>
    </w:p>
    <w:p>
      <w:pPr>
        <w:jc w:val="both"/>
      </w:pPr>
      <w:r>
        <w:t xml:space="preserve">  case object ReversePhoneBookSourceWeight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ContentRecommenderFlowFeatureSwitchKeys.ReversePhoneBookSourceWeight,</w:t>
      </w:r>
    </w:p>
    <w:p>
      <w:pPr>
        <w:jc w:val="both"/>
      </w:pPr>
      <w:r>
        <w:t xml:space="preserve">        1d,</w:t>
      </w:r>
    </w:p>
    <w:p>
      <w:pPr>
        <w:jc w:val="both"/>
      </w:pPr>
      <w:r>
        <w:t xml:space="preserve">        0d,</w:t>
      </w:r>
    </w:p>
    <w:p>
      <w:pPr>
        <w:jc w:val="both"/>
      </w:pPr>
      <w:r>
        <w:t xml:space="preserve">        1000d)</w:t>
      </w:r>
    </w:p>
    <w:p>
      <w:pPr>
        <w:jc w:val="both"/>
      </w:pPr>
      <w:r>
        <w:t xml:space="preserve">  case object ReverseEmailBookSourceWeight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ContentRecommenderFlowFeatureSwitchKeys.ReverseEmailBookSourceWeight,</w:t>
      </w:r>
    </w:p>
    <w:p>
      <w:pPr>
        <w:jc w:val="both"/>
      </w:pPr>
      <w:r>
        <w:t xml:space="preserve">        1d,</w:t>
      </w:r>
    </w:p>
    <w:p>
      <w:pPr>
        <w:jc w:val="both"/>
      </w:pPr>
      <w:r>
        <w:t xml:space="preserve">        0d,</w:t>
      </w:r>
    </w:p>
    <w:p>
      <w:pPr>
        <w:jc w:val="both"/>
      </w:pPr>
      <w:r>
        <w:t xml:space="preserve">        1000d)</w:t>
      </w:r>
    </w:p>
    <w:p>
      <w:pPr>
        <w:jc w:val="both"/>
      </w:pPr>
      <w:r>
        <w:t xml:space="preserve">  case object OfflineStrongTiePredictionSourceWeight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ContentRecommenderFlowFeatureSwitchKeys.OfflineStrongTiePredictionSourceWeight,</w:t>
      </w:r>
    </w:p>
    <w:p>
      <w:pPr>
        <w:jc w:val="both"/>
      </w:pPr>
      <w:r>
        <w:t xml:space="preserve">        1d,</w:t>
      </w:r>
    </w:p>
    <w:p>
      <w:pPr>
        <w:jc w:val="both"/>
      </w:pPr>
      <w:r>
        <w:t xml:space="preserve">        0d,</w:t>
      </w:r>
    </w:p>
    <w:p>
      <w:pPr>
        <w:jc w:val="both"/>
      </w:pPr>
      <w:r>
        <w:t xml:space="preserve">        1000d)</w:t>
      </w:r>
    </w:p>
    <w:p>
      <w:pPr>
        <w:jc w:val="both"/>
      </w:pPr>
      <w:r>
        <w:t xml:space="preserve">  case object TriangularLoopsSourceWeight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ContentRecommenderFlowFeatureSwitchKeys.TriangularLoopsSourceWeight,</w:t>
      </w:r>
    </w:p>
    <w:p>
      <w:pPr>
        <w:jc w:val="both"/>
      </w:pPr>
      <w:r>
        <w:t xml:space="preserve">        1d,</w:t>
      </w:r>
    </w:p>
    <w:p>
      <w:pPr>
        <w:jc w:val="both"/>
      </w:pPr>
      <w:r>
        <w:t xml:space="preserve">        0d,</w:t>
      </w:r>
    </w:p>
    <w:p>
      <w:pPr>
        <w:jc w:val="both"/>
      </w:pPr>
      <w:r>
        <w:t xml:space="preserve">        1000d)</w:t>
      </w:r>
    </w:p>
    <w:p>
      <w:pPr>
        <w:jc w:val="both"/>
      </w:pPr>
      <w:r>
        <w:t xml:space="preserve">  case object UserUserGraphSourceWeight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ContentRecommenderFlowFeatureSwitchKeys.UserUserGraphSourceWeight,</w:t>
      </w:r>
    </w:p>
    <w:p>
      <w:pPr>
        <w:jc w:val="both"/>
      </w:pPr>
      <w:r>
        <w:t xml:space="preserve">        1d,</w:t>
      </w:r>
    </w:p>
    <w:p>
      <w:pPr>
        <w:jc w:val="both"/>
      </w:pPr>
      <w:r>
        <w:t xml:space="preserve">        0d,</w:t>
      </w:r>
    </w:p>
    <w:p>
      <w:pPr>
        <w:jc w:val="both"/>
      </w:pPr>
      <w:r>
        <w:t xml:space="preserve">        1000d)</w:t>
      </w:r>
    </w:p>
    <w:p>
      <w:pPr>
        <w:jc w:val="both"/>
      </w:pPr>
      <w:r>
        <w:t xml:space="preserve">  case object NewFollowingNewFollowingExpansionSourceWeight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ContentRecommenderFlowFeatureSwitchKeys.NewFollowingNewFollowingExpansionSourceWeight,</w:t>
      </w:r>
    </w:p>
    <w:p>
      <w:pPr>
        <w:jc w:val="both"/>
      </w:pPr>
      <w:r>
        <w:t xml:space="preserve">        1d,</w:t>
      </w:r>
    </w:p>
    <w:p>
      <w:pPr>
        <w:jc w:val="both"/>
      </w:pPr>
      <w:r>
        <w:t xml:space="preserve">        0d,</w:t>
      </w:r>
    </w:p>
    <w:p>
      <w:pPr>
        <w:jc w:val="both"/>
      </w:pPr>
      <w:r>
        <w:t xml:space="preserve">        1000d)</w:t>
      </w:r>
    </w:p>
    <w:p>
      <w:pPr>
        <w:jc w:val="both"/>
      </w:pPr>
      <w:r>
        <w:t xml:space="preserve">  // Activity based</w:t>
      </w:r>
    </w:p>
    <w:p>
      <w:pPr>
        <w:jc w:val="both"/>
      </w:pPr>
      <w:r>
        <w:t xml:space="preserve">  case object NewFollowingSimilarUserSourceWeight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ContentRecommenderFlowFeatureSwitchKeys.NewFollowingSimilarUserSourceWeight,</w:t>
      </w:r>
    </w:p>
    <w:p>
      <w:pPr>
        <w:jc w:val="both"/>
      </w:pPr>
      <w:r>
        <w:t xml:space="preserve">        1d,</w:t>
      </w:r>
    </w:p>
    <w:p>
      <w:pPr>
        <w:jc w:val="both"/>
      </w:pPr>
      <w:r>
        <w:t xml:space="preserve">        0d,</w:t>
      </w:r>
    </w:p>
    <w:p>
      <w:pPr>
        <w:jc w:val="both"/>
      </w:pPr>
      <w:r>
        <w:t xml:space="preserve">        1000d)</w:t>
      </w:r>
    </w:p>
    <w:p>
      <w:pPr>
        <w:jc w:val="both"/>
      </w:pPr>
      <w:r>
        <w:t xml:space="preserve">  case object RecentEngagementSimilarUserSourceWeight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ContentRecommenderFlowFeatureSwitchKeys.RecentEngagementSimilarUserSourceWeight,</w:t>
      </w:r>
    </w:p>
    <w:p>
      <w:pPr>
        <w:jc w:val="both"/>
      </w:pPr>
      <w:r>
        <w:t xml:space="preserve">        1d,</w:t>
      </w:r>
    </w:p>
    <w:p>
      <w:pPr>
        <w:jc w:val="both"/>
      </w:pPr>
      <w:r>
        <w:t xml:space="preserve">        0d,</w:t>
      </w:r>
    </w:p>
    <w:p>
      <w:pPr>
        <w:jc w:val="both"/>
      </w:pPr>
      <w:r>
        <w:t xml:space="preserve">        1000d)</w:t>
      </w:r>
    </w:p>
    <w:p>
      <w:pPr>
        <w:jc w:val="both"/>
      </w:pPr>
      <w:r>
        <w:t xml:space="preserve">  case object RepeatedProfileVisitsSourceWeight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ContentRecommenderFlowFeatureSwitchKeys.RepeatedProfileVisitsSourceWeight,</w:t>
      </w:r>
    </w:p>
    <w:p>
      <w:pPr>
        <w:jc w:val="both"/>
      </w:pPr>
      <w:r>
        <w:t xml:space="preserve">        1d,</w:t>
      </w:r>
    </w:p>
    <w:p>
      <w:pPr>
        <w:jc w:val="both"/>
      </w:pPr>
      <w:r>
        <w:t xml:space="preserve">        0d,</w:t>
      </w:r>
    </w:p>
    <w:p>
      <w:pPr>
        <w:jc w:val="both"/>
      </w:pPr>
      <w:r>
        <w:t xml:space="preserve">        1000d)</w:t>
      </w:r>
    </w:p>
    <w:p>
      <w:pPr>
        <w:jc w:val="both"/>
      </w:pPr>
      <w:r>
        <w:t xml:space="preserve">  case object RealGraphOonSourceWeight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ContentRecommenderFlowFeatureSwitchKeys.RealGraphOonSourceWeight,</w:t>
      </w:r>
    </w:p>
    <w:p>
      <w:pPr>
        <w:jc w:val="both"/>
      </w:pPr>
      <w:r>
        <w:t xml:space="preserve">        1d,</w:t>
      </w:r>
    </w:p>
    <w:p>
      <w:pPr>
        <w:jc w:val="both"/>
      </w:pPr>
      <w:r>
        <w:t xml:space="preserve">        0d,</w:t>
      </w:r>
    </w:p>
    <w:p>
      <w:pPr>
        <w:jc w:val="both"/>
      </w:pPr>
      <w:r>
        <w:t xml:space="preserve">        1000d)</w:t>
      </w:r>
    </w:p>
    <w:p>
      <w:pPr>
        <w:jc w:val="both"/>
      </w:pPr>
      <w:r>
        <w:t xml:space="preserve">  // Geo based</w:t>
      </w:r>
    </w:p>
    <w:p>
      <w:pPr>
        <w:jc w:val="both"/>
      </w:pPr>
      <w:r>
        <w:t xml:space="preserve">  case object PopCountrySourceWeight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ContentRecommenderFlowFeatureSwitchKeys.PopCountrySourceWeight,</w:t>
      </w:r>
    </w:p>
    <w:p>
      <w:pPr>
        <w:jc w:val="both"/>
      </w:pPr>
      <w:r>
        <w:t xml:space="preserve">        1d,</w:t>
      </w:r>
    </w:p>
    <w:p>
      <w:pPr>
        <w:jc w:val="both"/>
      </w:pPr>
      <w:r>
        <w:t xml:space="preserve">        0d,</w:t>
      </w:r>
    </w:p>
    <w:p>
      <w:pPr>
        <w:jc w:val="both"/>
      </w:pPr>
      <w:r>
        <w:t xml:space="preserve">        1000d)</w:t>
      </w:r>
    </w:p>
    <w:p>
      <w:pPr>
        <w:jc w:val="both"/>
      </w:pPr>
      <w:r>
        <w:t xml:space="preserve">  case object PopGeohashSourceWeight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ContentRecommenderFlowFeatureSwitchKeys.PopGeohashSourceWeight,</w:t>
      </w:r>
    </w:p>
    <w:p>
      <w:pPr>
        <w:jc w:val="both"/>
      </w:pPr>
      <w:r>
        <w:t xml:space="preserve">        1d,</w:t>
      </w:r>
    </w:p>
    <w:p>
      <w:pPr>
        <w:jc w:val="both"/>
      </w:pPr>
      <w:r>
        <w:t xml:space="preserve">        0d,</w:t>
      </w:r>
    </w:p>
    <w:p>
      <w:pPr>
        <w:jc w:val="both"/>
      </w:pPr>
      <w:r>
        <w:t xml:space="preserve">        1000d)</w:t>
      </w:r>
    </w:p>
    <w:p>
      <w:pPr>
        <w:jc w:val="both"/>
      </w:pPr>
      <w:r>
        <w:t xml:space="preserve">  case object PopCountryBackfillSourceWeight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ContentRecommenderFlowFeatureSwitchKeys.PopCountryBackfillSourceWeight,</w:t>
      </w:r>
    </w:p>
    <w:p>
      <w:pPr>
        <w:jc w:val="both"/>
      </w:pPr>
      <w:r>
        <w:t xml:space="preserve">        1d,</w:t>
      </w:r>
    </w:p>
    <w:p>
      <w:pPr>
        <w:jc w:val="both"/>
      </w:pPr>
      <w:r>
        <w:t xml:space="preserve">        0d,</w:t>
      </w:r>
    </w:p>
    <w:p>
      <w:pPr>
        <w:jc w:val="both"/>
      </w:pPr>
      <w:r>
        <w:t xml:space="preserve">        1000d)</w:t>
      </w:r>
    </w:p>
    <w:p>
      <w:pPr>
        <w:jc w:val="both"/>
      </w:pPr>
      <w:r>
        <w:t xml:space="preserve">  case object PPMILocaleFollowSourceWeight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ContentRecommenderFlowFeatureSwitchKeys.PPMILocaleFollowSourceWeight,</w:t>
      </w:r>
    </w:p>
    <w:p>
      <w:pPr>
        <w:jc w:val="both"/>
      </w:pPr>
      <w:r>
        <w:t xml:space="preserve">        1d,</w:t>
      </w:r>
    </w:p>
    <w:p>
      <w:pPr>
        <w:jc w:val="both"/>
      </w:pPr>
      <w:r>
        <w:t xml:space="preserve">        0d,</w:t>
      </w:r>
    </w:p>
    <w:p>
      <w:pPr>
        <w:jc w:val="both"/>
      </w:pPr>
      <w:r>
        <w:t xml:space="preserve">        1000d)</w:t>
      </w:r>
    </w:p>
    <w:p>
      <w:pPr>
        <w:jc w:val="both"/>
      </w:pPr>
      <w:r>
        <w:t xml:space="preserve">  case object TopOrganicFollowsAccountsSourceWeight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ContentRecommenderFlowFeatureSwitchKeys.TopOrganicFollowsAccountsSourceWeight,</w:t>
      </w:r>
    </w:p>
    <w:p>
      <w:pPr>
        <w:jc w:val="both"/>
      </w:pPr>
      <w:r>
        <w:t xml:space="preserve">        1d,</w:t>
      </w:r>
    </w:p>
    <w:p>
      <w:pPr>
        <w:jc w:val="both"/>
      </w:pPr>
      <w:r>
        <w:t xml:space="preserve">        0d,</w:t>
      </w:r>
    </w:p>
    <w:p>
      <w:pPr>
        <w:jc w:val="both"/>
      </w:pPr>
      <w:r>
        <w:t xml:space="preserve">        1000d)</w:t>
      </w:r>
    </w:p>
    <w:p>
      <w:pPr>
        <w:jc w:val="both"/>
      </w:pPr>
      <w:r>
        <w:t xml:space="preserve">  case object CrowdSearchAccountSourceWeight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ContentRecommenderFlowFeatureSwitchKeys.CrowdSearchAccountSourceWeight,</w:t>
      </w:r>
    </w:p>
    <w:p>
      <w:pPr>
        <w:jc w:val="both"/>
      </w:pPr>
      <w:r>
        <w:t xml:space="preserve">        1d,</w:t>
      </w:r>
    </w:p>
    <w:p>
      <w:pPr>
        <w:jc w:val="both"/>
      </w:pPr>
      <w:r>
        <w:t xml:space="preserve">        0d,</w:t>
      </w:r>
    </w:p>
    <w:p>
      <w:pPr>
        <w:jc w:val="both"/>
      </w:pPr>
      <w:r>
        <w:t xml:space="preserve">        1000d)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