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com.twitter.graph_feature_service.worker.handlers</w:t>
      </w:r>
    </w:p>
    <w:p>
      <w:pPr>
        <w:jc w:val="both"/>
      </w:pPr>
      <w:r/>
    </w:p>
    <w:p>
      <w:pPr>
        <w:jc w:val="both"/>
      </w:pPr>
      <w:r>
        <w:t>import com.twitter.finatra.thrift.routing.ThriftWarmup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javax.inject.{Inject, Singleton}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WorkerWarmupHandler @Inject() (warmup: ThriftWarmup) extends Handler with Logging {</w:t>
      </w:r>
    </w:p>
    <w:p>
      <w:pPr>
        <w:jc w:val="both"/>
      </w:pPr>
      <w:r/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info("Warmup Done!")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