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</w:t>
      </w:r>
    </w:p>
    <w:p>
      <w:pPr>
        <w:jc w:val="both"/>
      </w:pPr>
      <w:r/>
    </w:p>
    <w:p>
      <w:pPr>
        <w:jc w:val="both"/>
      </w:pPr>
      <w:r>
        <w:t>import com.twitter.finatra.http.routing.HttpWarmup</w:t>
      </w:r>
    </w:p>
    <w:p>
      <w:pPr>
        <w:jc w:val="both"/>
      </w:pPr>
      <w:r>
        <w:t>import com.twitter.finatra.httpclient.RequestBuilder._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HomeMixerHttpServerWarmupHandler @Inject() (warmup: HttpWarmup) extends Handler with Logging {</w:t>
      </w:r>
    </w:p>
    <w:p>
      <w:pPr>
        <w:jc w:val="both"/>
      </w:pPr>
      <w:r/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Try(warmup.send(get("/admin/product-mixer/product-pipelines"), admin = true)())</w:t>
      </w:r>
    </w:p>
    <w:p>
      <w:pPr>
        <w:jc w:val="both"/>
      </w:pPr>
      <w:r>
        <w:t xml:space="preserve">      .onFailure(e =&gt; error(e.getMessage, 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