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com.twitter.home_mixer.marshaller.request</w:t>
      </w:r>
    </w:p>
    <w:p>
      <w:pPr>
        <w:jc w:val="both"/>
      </w:pPr>
      <w:r/>
    </w:p>
    <w:p>
      <w:pPr>
        <w:jc w:val="both"/>
      </w:pPr>
      <w:r>
        <w:t>import com.twitter.home_mixer.model.request.HomeMixerRequest</w:t>
      </w:r>
    </w:p>
    <w:p>
      <w:pPr>
        <w:jc w:val="both"/>
      </w:pPr>
      <w:r>
        <w:t>import com.twitter.home_mixer.{thriftscala =&gt; t}</w:t>
      </w:r>
    </w:p>
    <w:p>
      <w:pPr>
        <w:jc w:val="both"/>
      </w:pPr>
      <w:r>
        <w:t>import com.twitter.product_mixer.core.functional_component.marshaller.request.ClientContextUnmarshaller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HomeMixerRequestUnmarshaller @Inject() (</w:t>
      </w:r>
    </w:p>
    <w:p>
      <w:pPr>
        <w:jc w:val="both"/>
      </w:pPr>
      <w:r>
        <w:t xml:space="preserve">  clientContextUnmarshaller: ClientContextUnmarshaller,</w:t>
      </w:r>
    </w:p>
    <w:p>
      <w:pPr>
        <w:jc w:val="both"/>
      </w:pPr>
      <w:r>
        <w:t xml:space="preserve">  homeProductUnmarshaller: HomeMixerProductUnmarshaller,</w:t>
      </w:r>
    </w:p>
    <w:p>
      <w:pPr>
        <w:jc w:val="both"/>
      </w:pPr>
      <w:r>
        <w:t xml:space="preserve">  homeProductContextUnmarshaller: HomeMixerProductContextUnmarshaller,</w:t>
      </w:r>
    </w:p>
    <w:p>
      <w:pPr>
        <w:jc w:val="both"/>
      </w:pPr>
      <w:r>
        <w:t xml:space="preserve">  homeDebugParamsUnmarshaller: HomeMixerDebugParamsUnmarshaller) {</w:t>
      </w:r>
    </w:p>
    <w:p>
      <w:pPr>
        <w:jc w:val="both"/>
      </w:pPr>
      <w:r/>
    </w:p>
    <w:p>
      <w:pPr>
        <w:jc w:val="both"/>
      </w:pPr>
      <w:r>
        <w:t xml:space="preserve">  def apply(homeRequest: t.HomeMixerRequest): HomeMixerRequest = {</w:t>
      </w:r>
    </w:p>
    <w:p>
      <w:pPr>
        <w:jc w:val="both"/>
      </w:pPr>
      <w:r>
        <w:t xml:space="preserve">    HomeMixerRequest(</w:t>
      </w:r>
    </w:p>
    <w:p>
      <w:pPr>
        <w:jc w:val="both"/>
      </w:pPr>
      <w:r>
        <w:t xml:space="preserve">      clientContext = clientContextUnmarshaller(homeRequest.clientContext),</w:t>
      </w:r>
    </w:p>
    <w:p>
      <w:pPr>
        <w:jc w:val="both"/>
      </w:pPr>
      <w:r>
        <w:t xml:space="preserve">      product = homeProductUnmarshaller(homeRequest.product),</w:t>
      </w:r>
    </w:p>
    <w:p>
      <w:pPr>
        <w:jc w:val="both"/>
      </w:pPr>
      <w:r>
        <w:t xml:space="preserve">      productContext = homeRequest.productContext.map(homeProductContextUnmarshaller(_)),</w:t>
      </w:r>
    </w:p>
    <w:p>
      <w:pPr>
        <w:jc w:val="both"/>
      </w:pPr>
      <w:r>
        <w:t xml:space="preserve">      // Avoid de-serializing cursors in the request unmarshaller. The unmarshaller should never</w:t>
      </w:r>
    </w:p>
    <w:p>
      <w:pPr>
        <w:jc w:val="both"/>
      </w:pPr>
      <w:r>
        <w:t xml:space="preserve">      // fail, which is often a possibility when trying to de-serialize a cursor. Cursors can also</w:t>
      </w:r>
    </w:p>
    <w:p>
      <w:pPr>
        <w:jc w:val="both"/>
      </w:pPr>
      <w:r>
        <w:t xml:space="preserve">      // be product-specific and more appropriately handled in individual product pipelines.</w:t>
      </w:r>
    </w:p>
    <w:p>
      <w:pPr>
        <w:jc w:val="both"/>
      </w:pPr>
      <w:r>
        <w:t xml:space="preserve">      serializedRequestCursor = homeRequest.cursor,</w:t>
      </w:r>
    </w:p>
    <w:p>
      <w:pPr>
        <w:jc w:val="both"/>
      </w:pPr>
      <w:r>
        <w:t xml:space="preserve">      maxResults = homeRequest.maxResults,</w:t>
      </w:r>
    </w:p>
    <w:p>
      <w:pPr>
        <w:jc w:val="both"/>
      </w:pPr>
      <w:r>
        <w:t xml:space="preserve">      debugParams = homeRequest.debugParams.map(homeDebugParamsUnmarshaller(_)),</w:t>
      </w:r>
    </w:p>
    <w:p>
      <w:pPr>
        <w:jc w:val="both"/>
      </w:pPr>
      <w:r>
        <w:t xml:space="preserve">      homeRequestParam = false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