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com.twitter.conversions.DurationOps.RichDuration</w:t>
      </w:r>
    </w:p>
    <w:p>
      <w:pPr>
        <w:jc w:val="both"/>
      </w:pPr>
      <w:r>
        <w:t>import com.twitter.home_mixer.param.HomeMixerFlagName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HomeMixerFlagsModule extends TwitterModule {</w:t>
      </w:r>
    </w:p>
    <w:p>
      <w:pPr>
        <w:jc w:val="both"/>
      </w:pPr>
      <w:r/>
    </w:p>
    <w:p>
      <w:pPr>
        <w:jc w:val="both"/>
      </w:pPr>
      <w:r>
        <w:t xml:space="preserve">  import HomeMixerFlagName._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ScribeClientEventsFlag,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"Toggles logging client events to Scribe"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ScribeServedCandidatesFlag,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"Toggles logging served candidates to Scribe"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ScribeScoredCandidatesFlag,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"Toggles logging scored candidates to Scribe"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ScribeServedCommonFeaturesAndCandidateFeaturesFlag,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"Toggles logging served common features and candidates features to Scribe"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DataRecordMetadataStoreConfigsYmlFlag,</w:t>
      </w:r>
    </w:p>
    <w:p>
      <w:pPr>
        <w:jc w:val="both"/>
      </w:pPr>
      <w:r>
        <w:t xml:space="preserve">    default = "",</w:t>
      </w:r>
    </w:p>
    <w:p>
      <w:pPr>
        <w:jc w:val="both"/>
      </w:pPr>
      <w:r>
        <w:t xml:space="preserve">    help = "The YML file that contains the necessary info for creating metadata store MySQL client."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DarkTrafficFilterDeciderKey,</w:t>
      </w:r>
    </w:p>
    <w:p>
      <w:pPr>
        <w:jc w:val="both"/>
      </w:pPr>
      <w:r>
        <w:t xml:space="preserve">    default = "dark_traffic_filter",</w:t>
      </w:r>
    </w:p>
    <w:p>
      <w:pPr>
        <w:jc w:val="both"/>
      </w:pPr>
      <w:r>
        <w:t xml:space="preserve">    help = "Dark traffic filter decider key"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TargetFetchLatency,</w:t>
      </w:r>
    </w:p>
    <w:p>
      <w:pPr>
        <w:jc w:val="both"/>
      </w:pPr>
      <w:r>
        <w:t xml:space="preserve">    300.millis,</w:t>
      </w:r>
    </w:p>
    <w:p>
      <w:pPr>
        <w:jc w:val="both"/>
      </w:pPr>
      <w:r>
        <w:t xml:space="preserve">    "Target fetch latency from candidate sources for Quality Factor"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TargetScoringLatency,</w:t>
      </w:r>
    </w:p>
    <w:p>
      <w:pPr>
        <w:jc w:val="both"/>
      </w:pPr>
      <w:r>
        <w:t xml:space="preserve">    700.millis,</w:t>
      </w:r>
    </w:p>
    <w:p>
      <w:pPr>
        <w:jc w:val="both"/>
      </w:pPr>
      <w:r>
        <w:t xml:space="preserve">    "Target scoring latency for Quality Factor"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