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com.twitter.home_mixer.candidate_pipeline.FollowingEarlybirdResponseFeatureTransformer</w:t>
      </w:r>
    </w:p>
    <w:p>
      <w:pPr>
        <w:jc w:val="both"/>
      </w:pPr>
      <w:r>
        <w:t>import com.twitter.home_mixer.functional_component.candidate_source.EarlybirdCandidateSource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com.twitter.product_mixer.component_library.gate.NonEmptySeqFeatureGate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com.twitter.search.earlybird.{thriftscala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FollowingEarlybirdCandidatePipelineConfig @Inject() (</w:t>
      </w:r>
    </w:p>
    <w:p>
      <w:pPr>
        <w:jc w:val="both"/>
      </w:pPr>
      <w:r>
        <w:t xml:space="preserve">  earlybirdCandidateSource: EarlybirdCandidateSource,</w:t>
      </w:r>
    </w:p>
    <w:p>
      <w:pPr>
        <w:jc w:val="both"/>
      </w:pPr>
      <w:r>
        <w:t xml:space="preserve">  followingEarlybirdQueryTransformer: FollowingEarlybirdQueryTransformer)</w:t>
      </w:r>
    </w:p>
    <w:p>
      <w:pPr>
        <w:jc w:val="both"/>
      </w:pPr>
      <w:r>
        <w:t xml:space="preserve">    extends CandidatePipelineConfig[</w:t>
      </w:r>
    </w:p>
    <w:p>
      <w:pPr>
        <w:jc w:val="both"/>
      </w:pPr>
      <w:r>
        <w:t xml:space="preserve">      FollowingQuery,</w:t>
      </w:r>
    </w:p>
    <w:p>
      <w:pPr>
        <w:jc w:val="both"/>
      </w:pPr>
      <w:r>
        <w:t xml:space="preserve">      t.EarlybirdRequest,</w:t>
      </w:r>
    </w:p>
    <w:p>
      <w:pPr>
        <w:jc w:val="both"/>
      </w:pPr>
      <w:r>
        <w:t xml:space="preserve">      t.ThriftSearchResult,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CandidatePipelineIdentifier("FollowingEarlybird")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BaseCandidateSource[t.EarlybirdRequest, t.ThriftSearchResult] =</w:t>
      </w:r>
    </w:p>
    <w:p>
      <w:pPr>
        <w:jc w:val="both"/>
      </w:pPr>
      <w:r>
        <w:t xml:space="preserve">    earlybirdCandidateSource</w:t>
      </w:r>
    </w:p>
    <w:p>
      <w:pPr>
        <w:jc w:val="both"/>
      </w:pPr>
      <w:r/>
    </w:p>
    <w:p>
      <w:pPr>
        <w:jc w:val="both"/>
      </w:pPr>
      <w:r>
        <w:t xml:space="preserve">  override val gates: Seq[Gate[FollowingQuery]] = Seq(</w:t>
      </w:r>
    </w:p>
    <w:p>
      <w:pPr>
        <w:jc w:val="both"/>
      </w:pPr>
      <w:r>
        <w:t xml:space="preserve">    NonEmptySeqFeatureGate(SGSFollowedUsersFeature)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FollowingQuery,</w:t>
      </w:r>
    </w:p>
    <w:p>
      <w:pPr>
        <w:jc w:val="both"/>
      </w:pPr>
      <w:r>
        <w:t xml:space="preserve">    t.EarlybirdRequest</w:t>
      </w:r>
    </w:p>
    <w:p>
      <w:pPr>
        <w:jc w:val="both"/>
      </w:pPr>
      <w:r>
        <w:t xml:space="preserve">  ] = followingEarlybirdQueryTransformer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CandidateFeatureTransformer[t.ThriftSearchResult]</w:t>
      </w:r>
    </w:p>
    <w:p>
      <w:pPr>
        <w:jc w:val="both"/>
      </w:pPr>
      <w:r>
        <w:t xml:space="preserve">  ] = Seq(FollowingEarlybirdResponseFeatureTransformer)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t.ThriftSearchResult,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sourceResult.id)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