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com.twitter.home_mixer.product.for_you.model</w:t>
      </w:r>
    </w:p>
    <w:p>
      <w:pPr>
        <w:jc w:val="both"/>
      </w:pPr>
      <w:r/>
    </w:p>
    <w:p>
      <w:pPr>
        <w:jc w:val="both"/>
      </w:pPr>
      <w:r>
        <w:t>import com.twitter.product_mixer.core.model.marshalling.HasMarshalling</w:t>
      </w:r>
    </w:p>
    <w:p>
      <w:pPr>
        <w:jc w:val="both"/>
      </w:pPr>
      <w:r/>
    </w:p>
    <w:p>
      <w:pPr>
        <w:jc w:val="both"/>
      </w:pPr>
      <w:r>
        <w:t>case class ForYouTweetsResponse(tweetCandidates: Seq[Long]) extends HasMarshalling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