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"product-mixer/core/src/main/scala/com/twitter/product_mixer/core/feature/datarecord",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"src/scala/com/twitter/timelines/prediction/common/aggregates/real_time:base-config",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"src/thrift/com/twitter/wtf/real_time_interaction_graph:wtf-real_time_interaction_graph-thrift-java",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    "timelines/data_processing/ml_util/aggregation_framework/heron",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