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com.twitter.home_mixer.product.scored_tweets.model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/>
    </w:p>
    <w:p>
      <w:pPr>
        <w:jc w:val="both"/>
      </w:pPr>
      <w:r>
        <w:t>case class ScoredTweetsResponse(scoredTweets: Seq[CandidateWithDetails]) extends HasMarshalling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