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"explore/explore-ranker/thrift/src/main/thrift:thrift-scala",</w:t>
      </w:r>
    </w:p>
    <w:p>
      <w:pPr>
        <w:jc w:val="both"/>
      </w:pPr>
      <w:r>
        <w:t xml:space="preserve">        "home-mixer/server/src/main/scala/com/twitter/home_mixer/marshaller/timelines",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"home-mixer/server/src/main/scala/com/twitter/home_mixer/util/tweetypie/content",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"product-mixer/core/src/main/scala/com/twitter/product_mixer/core/functional_component/transformer",</w:t>
      </w:r>
    </w:p>
    <w:p>
      <w:pPr>
        <w:jc w:val="both"/>
      </w:pPr>
      <w:r>
        <w:t xml:space="preserve">        "src/thrift/com/twitter/timelineranker:thrift-scala",</w:t>
      </w:r>
    </w:p>
    <w:p>
      <w:pPr>
        <w:jc w:val="both"/>
      </w:pPr>
      <w:r>
        <w:t xml:space="preserve">        "topic-social-proof/server/src/main/thrift:thrift-scala",</w:t>
      </w:r>
    </w:p>
    <w:p>
      <w:pPr>
        <w:jc w:val="both"/>
      </w:pPr>
      <w:r>
        <w:t xml:space="preserve">        "tweet-mixer/thrift/src/main/thrift:thrift-scala",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