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com.twitter.home_mixer.service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com.twitter.product_mixer.core.functional_component.common.access_policy.AllowedLdapGroups</w:t>
      </w:r>
    </w:p>
    <w:p>
      <w:pPr>
        <w:jc w:val="both"/>
      </w:pPr>
      <w:r/>
    </w:p>
    <w:p>
      <w:pPr>
        <w:jc w:val="both"/>
      </w:pPr>
      <w:r>
        <w:t>object HomeMixerAccessPolicy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Access policies can be configured on a product-by-product basis but you may also want products</w:t>
      </w:r>
    </w:p>
    <w:p>
      <w:pPr>
        <w:jc w:val="both"/>
      </w:pPr>
      <w:r>
        <w:t xml:space="preserve">   * to have a common policy.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DefaultHomeMixerAccessPolicy: Set[AccessPolicy] = Set(AllowedLdapGroups(Set.empty[String]))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