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com.twitter.product_mixer.component_library.candidate_source.ann</w:t>
      </w:r>
    </w:p>
    <w:p>
      <w:pPr>
        <w:jc w:val="both"/>
      </w:pPr>
      <w:r/>
    </w:p>
    <w:p>
      <w:pPr>
        <w:jc w:val="both"/>
      </w:pPr>
      <w:r>
        <w:t>import com.twitter.ann.common._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[[AnnIdQuery]] is a query class which defines the ann entities with runtime params and number of neighbors requested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ids Sequence of queries</w:t>
      </w:r>
    </w:p>
    <w:p>
      <w:pPr>
        <w:jc w:val="both"/>
      </w:pPr>
      <w:r>
        <w:t xml:space="preserve"> * @param numOfNeighbors Number of neighbors requested</w:t>
      </w:r>
    </w:p>
    <w:p>
      <w:pPr>
        <w:jc w:val="both"/>
      </w:pPr>
      <w:r>
        <w:t xml:space="preserve"> * @param runtimeParams ANN Runtime Params</w:t>
      </w:r>
    </w:p>
    <w:p>
      <w:pPr>
        <w:jc w:val="both"/>
      </w:pPr>
      <w:r>
        <w:t xml:space="preserve"> * @param batchSize Batch size to the stitch client</w:t>
      </w:r>
    </w:p>
    <w:p>
      <w:pPr>
        <w:jc w:val="both"/>
      </w:pPr>
      <w:r>
        <w:t xml:space="preserve"> * @tparam T type of  query.</w:t>
      </w:r>
    </w:p>
    <w:p>
      <w:pPr>
        <w:jc w:val="both"/>
      </w:pPr>
      <w:r>
        <w:t xml:space="preserve"> * @tparam P  runtime parameters supported by the index.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AnnIdQuery[T, P &lt;: RuntimeParams](</w:t>
      </w:r>
    </w:p>
    <w:p>
      <w:pPr>
        <w:jc w:val="both"/>
      </w:pPr>
      <w:r>
        <w:t xml:space="preserve">  ids: Seq[T],</w:t>
      </w:r>
    </w:p>
    <w:p>
      <w:pPr>
        <w:jc w:val="both"/>
      </w:pPr>
      <w:r>
        <w:t xml:space="preserve">  numOfNeighbors: Int,</w:t>
      </w:r>
    </w:p>
    <w:p>
      <w:pPr>
        <w:jc w:val="both"/>
      </w:pPr>
      <w:r>
        <w:t xml:space="preserve">  runtimeParams: P)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