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"product-mixer/component-library/src/main/thrift/com/twitter/product_mixer/component_library:thrift-scala",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"servo/manhattan/src/main/scala",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