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com.twitter.product_mixer.component_library.decorator.urt.builder.item.alert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com.twitter.product_mixer.component_library.model.candidate.ShowAlertCandidate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com.twitter.product_mixer.core.functional_component.decorator.urt.builder.item.alert.BaseShowAlertDisplayLocationBuilder</w:t>
      </w:r>
    </w:p>
    <w:p>
      <w:pPr>
        <w:jc w:val="both"/>
      </w:pPr>
      <w:r>
        <w:t>import com.twitter.product_mixer.core.model.marshalling.response.urt.alert.ShowAlertDisplayLocation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StaticShowAlertDisplayLocationBuilder[-Query &lt;: PipelineQuery](</w:t>
      </w:r>
    </w:p>
    <w:p>
      <w:pPr>
        <w:jc w:val="both"/>
      </w:pPr>
      <w:r>
        <w:t xml:space="preserve">  location: ShowAlertDisplayLocation)</w:t>
      </w:r>
    </w:p>
    <w:p>
      <w:pPr>
        <w:jc w:val="both"/>
      </w:pPr>
      <w:r>
        <w:t xml:space="preserve">    extends BaseShowAlertDisplayLocationBuilder[Query]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ShowAlertCandidate,</w:t>
      </w:r>
    </w:p>
    <w:p>
      <w:pPr>
        <w:jc w:val="both"/>
      </w:pPr>
      <w:r>
        <w:t xml:space="preserve">    features: FeatureMap</w:t>
      </w:r>
    </w:p>
    <w:p>
      <w:pPr>
        <w:jc w:val="both"/>
      </w:pPr>
      <w:r>
        <w:t xml:space="preserve">  ): ShowAlertDisplayLocation = location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