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com.twitter.product_mixer.component_library.model.candidate.hubble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CampaignCandidate model which describes a "Campaign" from the Ads Management</w:t>
      </w:r>
    </w:p>
    <w:p>
      <w:pPr>
        <w:jc w:val="both"/>
      </w:pPr>
      <w:r>
        <w:t xml:space="preserve"> * perspective.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CampaignCandidate private (</w:t>
      </w:r>
    </w:p>
    <w:p>
      <w:pPr>
        <w:jc w:val="both"/>
      </w:pPr>
      <w:r>
        <w:t xml:space="preserve">  // This is the campaignId, but needs to be named id to conform to UniversalNoun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val adAccountId: Long)</w:t>
      </w:r>
    </w:p>
    <w:p>
      <w:pPr>
        <w:jc w:val="both"/>
      </w:pPr>
      <w:r>
        <w:t xml:space="preserve">    extends UniversalNoun[Long]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that.isInstanceOf[CampaignCandidate]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CampaignCandidate =&gt;</w:t>
      </w:r>
    </w:p>
    <w:p>
      <w:pPr>
        <w:jc w:val="both"/>
      </w:pPr>
      <w:r>
        <w:t xml:space="preserve">        ((this eq candidate)</w:t>
      </w:r>
    </w:p>
    <w:p>
      <w:pPr>
        <w:jc w:val="both"/>
      </w:pPr>
      <w:r>
        <w:t xml:space="preserve">          || ((hashCode == candidate.hashCode) &amp;&amp; (id == candidate.id)))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CampaignCandidate {</w:t>
      </w:r>
    </w:p>
    <w:p>
      <w:pPr>
        <w:jc w:val="both"/>
      </w:pPr>
      <w:r>
        <w:t xml:space="preserve">  def apply(id: Long, adAccountId: Long): CampaignCandidate =</w:t>
      </w:r>
    </w:p>
    <w:p>
      <w:pPr>
        <w:jc w:val="both"/>
      </w:pPr>
      <w:r>
        <w:t xml:space="preserve">    new CampaignCandidate(id, adAccountId)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