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com.twitter.product_mixer.core.model.common.presentation.urt.BaseUrtItemPresentation</w:t>
      </w:r>
    </w:p>
    <w:p>
      <w:pPr>
        <w:jc w:val="both"/>
      </w:pPr>
      <w:r>
        <w:t>import com.twitter.product_mixer.core.model.common.presentation.urt.BaseUrtModulePresentation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case class UrtItemPresentation(</w:t>
      </w:r>
    </w:p>
    <w:p>
      <w:pPr>
        <w:jc w:val="both"/>
      </w:pPr>
      <w:r>
        <w:t xml:space="preserve">  override val timelineItem: TimelineItem,</w:t>
      </w:r>
    </w:p>
    <w:p>
      <w:pPr>
        <w:jc w:val="both"/>
      </w:pPr>
      <w:r>
        <w:t xml:space="preserve">  override val modulePresentation: Option[BaseUrtModulePresentation] = None)</w:t>
      </w:r>
    </w:p>
    <w:p>
      <w:pPr>
        <w:jc w:val="both"/>
      </w:pPr>
      <w:r>
        <w:t xml:space="preserve">    extends BaseUrtItemPresentation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