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"finatra/http-client/src/main/scala",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"product-mixer/shared-library/src/main/scala/com/twitter/product_mixer/shared_library/http_client",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    "util/util-security/src/main/scala/com/twitter/util/security",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"finatra/http-client/src/main/scala",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"product-mixer/shared-library/src/main/scala/com/twitter/product_mixer/shared_library/http_client",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    "util/util-security/src/main/scala/com/twitter/util/security",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