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com.twitter.adserver.thriftscala.AdRequestParams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com.twitter.product_mixer.component_library.decorator.urt.builder.item.ad.AdsCandidateUrtItemBuilder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AdsDependentCandidatePipelineConfigBuilder @Inject() ()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AdsDependentCandidatePipelineConfig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build[Query &lt;: PipelineQuery with AdsQuery](</w:t>
      </w:r>
    </w:p>
    <w:p>
      <w:pPr>
        <w:jc w:val="both"/>
      </w:pPr>
      <w:r>
        <w:t xml:space="preserve">    adsCandidateSource: CandidateSource[AdRequestParams, AdImpression],</w:t>
      </w:r>
    </w:p>
    <w:p>
      <w:pPr>
        <w:jc w:val="both"/>
      </w:pPr>
      <w:r>
        <w:t xml:space="preserve">    identifier: CandidatePipelineIdentifier = CandidatePipelineIdentifier("Ads"),</w:t>
      </w:r>
    </w:p>
    <w:p>
      <w:pPr>
        <w:jc w:val="both"/>
      </w:pPr>
      <w:r>
        <w:t xml:space="preserve">    adsDisplayLocationBuilder: AdsDisplayLocationBuilder[Query],</w:t>
      </w:r>
    </w:p>
    <w:p>
      <w:pPr>
        <w:jc w:val="both"/>
      </w:pPr>
      <w:r>
        <w:t xml:space="preserve">    getOrganicItemIds: GetOrganicItemIds = EmptyOrganicItemIds,</w:t>
      </w:r>
    </w:p>
    <w:p>
      <w:pPr>
        <w:jc w:val="both"/>
      </w:pPr>
      <w:r>
        <w:t xml:space="preserve">    countNumOrganicItems: CountNumOrganicItems[Query] = CountAllCandidates,</w:t>
      </w:r>
    </w:p>
    <w:p>
      <w:pPr>
        <w:jc w:val="both"/>
      </w:pPr>
      <w:r>
        <w:t xml:space="preserve">    enabledDeciderParam: Option[DeciderParam[Boolean]] = None,</w:t>
      </w:r>
    </w:p>
    <w:p>
      <w:pPr>
        <w:jc w:val="both"/>
      </w:pPr>
      <w:r>
        <w:t xml:space="preserve">    supportedClientParam: Option[FSParam[Boolean]] = None,</w:t>
      </w:r>
    </w:p>
    <w:p>
      <w:pPr>
        <w:jc w:val="both"/>
      </w:pPr>
      <w:r>
        <w:t xml:space="preserve">    gates: Seq[BaseGate[Query]] = Seq.empty,</w:t>
      </w:r>
    </w:p>
    <w:p>
      <w:pPr>
        <w:jc w:val="both"/>
      </w:pPr>
      <w:r>
        <w:t xml:space="preserve">    filters: Seq[Filter[Query, AdsCandidate]] = Seq.empty,</w:t>
      </w:r>
    </w:p>
    <w:p>
      <w:pPr>
        <w:jc w:val="both"/>
      </w:pPr>
      <w:r>
        <w:t xml:space="preserve">    postFilterFeatureHydration: Seq[BaseCandidateFeatureHydrator[Query, AdsCandidate, _]] =</w:t>
      </w:r>
    </w:p>
    <w:p>
      <w:pPr>
        <w:jc w:val="both"/>
      </w:pPr>
      <w:r>
        <w:t xml:space="preserve">      Seq.empty,</w:t>
      </w:r>
    </w:p>
    <w:p>
      <w:pPr>
        <w:jc w:val="both"/>
      </w:pPr>
      <w:r>
        <w:t xml:space="preserve">    decorator: Option[CandidateDecorator[Query, AdsCandidate]] =</w:t>
      </w:r>
    </w:p>
    <w:p>
      <w:pPr>
        <w:jc w:val="both"/>
      </w:pPr>
      <w:r>
        <w:t xml:space="preserve">      Some(UrtItemCandidateDecorator(AdsCandidateUrtItemBuilder())),</w:t>
      </w:r>
    </w:p>
    <w:p>
      <w:pPr>
        <w:jc w:val="both"/>
      </w:pPr>
      <w:r>
        <w:t xml:space="preserve">    alerts: Seq[Alert] = Seq.empty,</w:t>
      </w:r>
    </w:p>
    <w:p>
      <w:pPr>
        <w:jc w:val="both"/>
      </w:pPr>
      <w:r>
        <w:t xml:space="preserve">    urtRequest: Option[Boolean] = None,</w:t>
      </w:r>
    </w:p>
    <w:p>
      <w:pPr>
        <w:jc w:val="both"/>
      </w:pPr>
      <w:r>
        <w:t xml:space="preserve">  ): AdsDependentCandidatePipelineConfig[Query] = new AdsDependentCandidatePipelineConfig[Query](</w:t>
      </w:r>
    </w:p>
    <w:p>
      <w:pPr>
        <w:jc w:val="both"/>
      </w:pPr>
      <w:r>
        <w:t xml:space="preserve">    identifier = identifier,</w:t>
      </w:r>
    </w:p>
    <w:p>
      <w:pPr>
        <w:jc w:val="both"/>
      </w:pPr>
      <w:r>
        <w:t xml:space="preserve">    enabledDeciderParam = enabledDeciderParam,</w:t>
      </w:r>
    </w:p>
    <w:p>
      <w:pPr>
        <w:jc w:val="both"/>
      </w:pPr>
      <w:r>
        <w:t xml:space="preserve">    supportedClientParam = supportedClientParam,</w:t>
      </w:r>
    </w:p>
    <w:p>
      <w:pPr>
        <w:jc w:val="both"/>
      </w:pPr>
      <w:r>
        <w:t xml:space="preserve">    gates = gates,</w:t>
      </w:r>
    </w:p>
    <w:p>
      <w:pPr>
        <w:jc w:val="both"/>
      </w:pPr>
      <w:r>
        <w:t xml:space="preserve">    candidateSource = adsCandidateSource,</w:t>
      </w:r>
    </w:p>
    <w:p>
      <w:pPr>
        <w:jc w:val="both"/>
      </w:pPr>
      <w:r>
        <w:t xml:space="preserve">    filters = filters,</w:t>
      </w:r>
    </w:p>
    <w:p>
      <w:pPr>
        <w:jc w:val="both"/>
      </w:pPr>
      <w:r>
        <w:t xml:space="preserve">    postFilterFeatureHydration = postFilterFeatureHydration,</w:t>
      </w:r>
    </w:p>
    <w:p>
      <w:pPr>
        <w:jc w:val="both"/>
      </w:pPr>
      <w:r>
        <w:t xml:space="preserve">    decorator = decorator,</w:t>
      </w:r>
    </w:p>
    <w:p>
      <w:pPr>
        <w:jc w:val="both"/>
      </w:pPr>
      <w:r>
        <w:t xml:space="preserve">    alerts = alerts,</w:t>
      </w:r>
    </w:p>
    <w:p>
      <w:pPr>
        <w:jc w:val="both"/>
      </w:pPr>
      <w:r>
        <w:t xml:space="preserve">    adsDisplayLocationBuilder = adsDisplayLocationBuilder,</w:t>
      </w:r>
    </w:p>
    <w:p>
      <w:pPr>
        <w:jc w:val="both"/>
      </w:pPr>
      <w:r>
        <w:t xml:space="preserve">    getOrganicItemIds = getOrganicItemIds,</w:t>
      </w:r>
    </w:p>
    <w:p>
      <w:pPr>
        <w:jc w:val="both"/>
      </w:pPr>
      <w:r>
        <w:t xml:space="preserve">    countNumOrganicItems = countNumOrganicItems,</w:t>
      </w:r>
    </w:p>
    <w:p>
      <w:pPr>
        <w:jc w:val="both"/>
      </w:pPr>
      <w:r>
        <w:t xml:space="preserve">    urtRequest = urtRequest)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