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com.twitter.product_mixer.core.model.marshalling.response.urt.TimelineModule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the AddEntries instruction with special handling for AddToModule entries.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Entries which are going to be added to a module are going to be added via</w:t>
      </w:r>
    </w:p>
    <w:p>
      <w:pPr>
        <w:jc w:val="both"/>
      </w:pPr>
      <w:r>
        <w:t xml:space="preserve"> * AddToModuleInstructionBuilder, for other entries in the same response (like cursor entries) we</w:t>
      </w:r>
    </w:p>
    <w:p>
      <w:pPr>
        <w:jc w:val="both"/>
      </w:pPr>
      <w:r>
        <w:t xml:space="preserve"> * still need an AddEntriesTimelineInstruction which is going to be created by this builder.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AddEntriesWithAddToModuleInstructionBuilder[Query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entries.filter {</w:t>
      </w:r>
    </w:p>
    <w:p>
      <w:pPr>
        <w:jc w:val="both"/>
      </w:pPr>
      <w:r>
        <w:t xml:space="preserve">        case _: TimelineModule =&gt; false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(entriesToAdd.nonEmpty) Seq(AddEntriesTimelineInstruction(entriesToAdd))</w:t>
      </w:r>
    </w:p>
    <w:p>
      <w:pPr>
        <w:jc w:val="both"/>
      </w:pPr>
      <w:r>
        <w:t xml:space="preserve">      else Seq.empty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