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com.twitter.product_mixer.core.model.marshalling.response.urt.ClearCacheTimelineInstruction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ClearCacheInstructionBuilder[Query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UrtInstructionBuilder[Query, ClearCacheTimelineInstruction]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Seq[ClearCacheTimelineInstruction] =</w:t>
      </w:r>
    </w:p>
    <w:p>
      <w:pPr>
        <w:jc w:val="both"/>
      </w:pPr>
      <w:r>
        <w:t xml:space="preserve">    if (includeInstruction(query, entries)) Seq(ClearCacheTimelineInstruction()) else Seq.empty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