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com.twitter.product_mixer.component_library.scorer.common</w:t>
      </w:r>
    </w:p>
    <w:p>
      <w:pPr>
        <w:jc w:val="both"/>
      </w:pPr>
      <w:r/>
    </w:p>
    <w:p>
      <w:pPr>
        <w:jc w:val="both"/>
      </w:pPr>
      <w:r>
        <w:t>import com.twitter.finagle.Http</w:t>
      </w:r>
    </w:p>
    <w:p>
      <w:pPr>
        <w:jc w:val="both"/>
      </w:pPr>
      <w:r>
        <w:t>import com.twitter.finagle.grpc.FinagleChannelBuilder</w:t>
      </w:r>
    </w:p>
    <w:p>
      <w:pPr>
        <w:jc w:val="both"/>
      </w:pPr>
      <w:r>
        <w:t>import com.twitter.finagle.grpc.FutureConverters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inference.GRPCInferenceServiceGrpc</w:t>
      </w:r>
    </w:p>
    <w:p>
      <w:pPr>
        <w:jc w:val="both"/>
      </w:pPr>
      <w:r>
        <w:t>import inference.GrpcService.ModelInferRequest</w:t>
      </w:r>
    </w:p>
    <w:p>
      <w:pPr>
        <w:jc w:val="both"/>
      </w:pPr>
      <w:r>
        <w:t>import inference.GrpcService.ModelInferResponse</w:t>
      </w:r>
    </w:p>
    <w:p>
      <w:pPr>
        <w:jc w:val="both"/>
      </w:pPr>
      <w:r>
        <w:t>import io.grpc.ManagedChannel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Client wrapper for calling a Cortex Managed Inference Service (go/cmis) ML Model using GRPC.</w:t>
      </w:r>
    </w:p>
    <w:p>
      <w:pPr>
        <w:jc w:val="both"/>
      </w:pPr>
      <w:r>
        <w:t xml:space="preserve"> * @param httpClient Finagle HTTP Client to use for connection.</w:t>
      </w:r>
    </w:p>
    <w:p>
      <w:pPr>
        <w:jc w:val="both"/>
      </w:pPr>
      <w:r>
        <w:t xml:space="preserve"> * @param modelPath Wily path to the ML Model service (e.g. /cluster/local/role/service/instance).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ManagedModelClient(</w:t>
      </w:r>
    </w:p>
    <w:p>
      <w:pPr>
        <w:jc w:val="both"/>
      </w:pPr>
      <w:r>
        <w:t xml:space="preserve">  httpClient: Http.Client,</w:t>
      </w:r>
    </w:p>
    <w:p>
      <w:pPr>
        <w:jc w:val="both"/>
      </w:pPr>
      <w:r>
        <w:t xml:space="preserve">  modelPath: String)</w:t>
      </w:r>
    </w:p>
    <w:p>
      <w:pPr>
        <w:jc w:val="both"/>
      </w:pPr>
      <w:r>
        <w:t xml:space="preserve">    extends MLModelInferenceClient {</w:t>
      </w:r>
    </w:p>
    <w:p>
      <w:pPr>
        <w:jc w:val="both"/>
      </w:pPr>
      <w:r/>
    </w:p>
    <w:p>
      <w:pPr>
        <w:jc w:val="both"/>
      </w:pPr>
      <w:r>
        <w:t xml:space="preserve">  private val channel: ManagedChannel =</w:t>
      </w:r>
    </w:p>
    <w:p>
      <w:pPr>
        <w:jc w:val="both"/>
      </w:pPr>
      <w:r>
        <w:t xml:space="preserve">    FinagleChannelBuilder.forTarget(modelPath).httpClient(httpClient).build()</w:t>
      </w:r>
    </w:p>
    <w:p>
      <w:pPr>
        <w:jc w:val="both"/>
      </w:pPr>
      <w:r/>
    </w:p>
    <w:p>
      <w:pPr>
        <w:jc w:val="both"/>
      </w:pPr>
      <w:r>
        <w:t xml:space="preserve">  private val inferenceServiceStub = GRPCInferenceServiceGrpc.newFutureStub(channel)</w:t>
      </w:r>
    </w:p>
    <w:p>
      <w:pPr>
        <w:jc w:val="both"/>
      </w:pPr>
      <w:r/>
    </w:p>
    <w:p>
      <w:pPr>
        <w:jc w:val="both"/>
      </w:pPr>
      <w:r>
        <w:t xml:space="preserve">  def score(request: ModelInferRequest): Stitch[ModelInferResponse] = {</w:t>
      </w:r>
    </w:p>
    <w:p>
      <w:pPr>
        <w:jc w:val="both"/>
      </w:pPr>
      <w:r>
        <w:t xml:space="preserve">    Stitch</w:t>
      </w:r>
    </w:p>
    <w:p>
      <w:pPr>
        <w:jc w:val="both"/>
      </w:pPr>
      <w:r>
        <w:t xml:space="preserve">      .callFuture(</w:t>
      </w:r>
    </w:p>
    <w:p>
      <w:pPr>
        <w:jc w:val="both"/>
      </w:pPr>
      <w:r>
        <w:t xml:space="preserve">        FutureConverters</w:t>
      </w:r>
    </w:p>
    <w:p>
      <w:pPr>
        <w:jc w:val="both"/>
      </w:pPr>
      <w:r>
        <w:t xml:space="preserve">          .RichListenableFuture(inferenceServiceStub.modelInfer(request)).toTwitter)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