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com.twitter.product_mixer.component_library.scorer.cortex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inference.GrpcService.ModelInferResponse.InferOutputTensor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Extractor defining how a Scorer should go from outputted tensors to the individual results</w:t>
      </w:r>
    </w:p>
    <w:p>
      <w:pPr>
        <w:jc w:val="both"/>
      </w:pPr>
      <w:r>
        <w:t xml:space="preserve"> * for each candidate being scored.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Result the type of the Value being returned.</w:t>
      </w:r>
    </w:p>
    <w:p>
      <w:pPr>
        <w:jc w:val="both"/>
      </w:pPr>
      <w:r>
        <w:t xml:space="preserve"> * Users can pass in an anonymous function</w:t>
      </w:r>
    </w:p>
    <w:p>
      <w:pPr>
        <w:jc w:val="both"/>
      </w:pPr>
      <w:r>
        <w:t xml:space="preserve"> */</w:t>
      </w:r>
    </w:p>
    <w:p>
      <w:pPr>
        <w:jc w:val="both"/>
      </w:pPr>
      <w:r>
        <w:t>trait ModelFeatureExtractor[-Query &lt;: PipelineQuery, Result] {</w:t>
      </w:r>
    </w:p>
    <w:p>
      <w:pPr>
        <w:jc w:val="both"/>
      </w:pPr>
      <w:r>
        <w:t xml:space="preserve">  def apply(query: Query, tensorOutput: Seq[InferOutputTensor]): Seq[Result]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