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com.twitter.product_mixer.core.controllers</w:t>
      </w:r>
    </w:p>
    <w:p>
      <w:pPr>
        <w:jc w:val="both"/>
      </w:pPr>
      <w:r/>
    </w:p>
    <w:p>
      <w:pPr>
        <w:jc w:val="both"/>
      </w:pPr>
      <w:r>
        <w:t>// Bounds here are inclusive</w:t>
      </w:r>
    </w:p>
    <w:p>
      <w:pPr>
        <w:jc w:val="both"/>
      </w:pPr>
      <w:r>
        <w:t>case class QualityFactorMonitoringConfig(</w:t>
      </w:r>
    </w:p>
    <w:p>
      <w:pPr>
        <w:jc w:val="both"/>
      </w:pPr>
      <w:r>
        <w:t xml:space="preserve">  boundMin: Double,</w:t>
      </w:r>
    </w:p>
    <w:p>
      <w:pPr>
        <w:jc w:val="both"/>
      </w:pPr>
      <w:r>
        <w:t xml:space="preserve">  boundMax: Double)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