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Indicates that an [[Alert]] can be passed to [[StratoColumnAlert]]. Not all [[Alert]]s can be</w:t>
      </w:r>
    </w:p>
    <w:p>
      <w:pPr>
        <w:jc w:val="both"/>
      </w:pPr>
      <w:r>
        <w:t xml:space="preserve"> * Strato alerts since our ability to observe from Strato's perspective is limited by the available</w:t>
      </w:r>
    </w:p>
    <w:p>
      <w:pPr>
        <w:jc w:val="both"/>
      </w:pPr>
      <w:r>
        <w:t xml:space="preserve"> * metrics.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can only be used in conjunction with [[Alert]]</w:t>
      </w:r>
    </w:p>
    <w:p>
      <w:pPr>
        <w:jc w:val="both"/>
      </w:pPr>
      <w:r>
        <w:t xml:space="preserve"> */</w:t>
      </w:r>
    </w:p>
    <w:p>
      <w:pPr>
        <w:jc w:val="both"/>
      </w:pPr>
      <w:r>
        <w:t>trait IsObservableFromStrato { _: Alert =&gt; 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