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"decoration",</w:t>
      </w:r>
    </w:p>
    <w:p>
      <w:pPr>
        <w:jc w:val="both"/>
      </w:pPr>
      <w:r>
        <w:t xml:space="preserve">    sources = ["Decoration.scala"],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"!Decoration.scala",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":decoration",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":decoration",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