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com.twitter.product_mixer.core.functional_component.decorator.urt.builder</w:t>
      </w:r>
    </w:p>
    <w:p>
      <w:pPr>
        <w:jc w:val="both"/>
      </w:pPr>
      <w:r/>
    </w:p>
    <w:p>
      <w:pPr>
        <w:jc w:val="both"/>
      </w:pPr>
      <w:r>
        <w:t>import com.twitter.product_mixer.core.feature.featuremap.FeatureMap</w:t>
      </w:r>
    </w:p>
    <w:p>
      <w:pPr>
        <w:jc w:val="both"/>
      </w:pPr>
      <w:r>
        <w:t>import com.twitter.product_mixer.core.model.common.UniversalNoun</w:t>
      </w:r>
    </w:p>
    <w:p>
      <w:pPr>
        <w:jc w:val="both"/>
      </w:pPr>
      <w:r>
        <w:t>import com.twitter.product_mixer.core.model.marshalling.response.urt.TimelineEntry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/>
    </w:p>
    <w:p>
      <w:pPr>
        <w:jc w:val="both"/>
      </w:pPr>
      <w:r>
        <w:t>trait CandidateUrtEntryBuilder[</w:t>
      </w:r>
    </w:p>
    <w:p>
      <w:pPr>
        <w:jc w:val="both"/>
      </w:pPr>
      <w:r>
        <w:t xml:space="preserve">  -Query &lt;: PipelineQuery,</w:t>
      </w:r>
    </w:p>
    <w:p>
      <w:pPr>
        <w:jc w:val="both"/>
      </w:pPr>
      <w:r>
        <w:t xml:space="preserve">  -BuilderInput &lt;: UniversalNoun[Any],</w:t>
      </w:r>
    </w:p>
    <w:p>
      <w:pPr>
        <w:jc w:val="both"/>
      </w:pPr>
      <w:r>
        <w:t xml:space="preserve">  BuilderOutput &lt;: TimelineEntry] {</w:t>
      </w:r>
    </w:p>
    <w:p>
      <w:pPr>
        <w:jc w:val="both"/>
      </w:pPr>
      <w:r/>
    </w:p>
    <w:p>
      <w:pPr>
        <w:jc w:val="both"/>
      </w:pPr>
      <w:r>
        <w:t xml:space="preserve">  def apply(query: Query, candidate: BuilderInput, candidateFeatures: FeatureMap): BuilderOutput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