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com.twitter.product_mixer.core.functional_component.marshaller.response.urp</w:t>
      </w:r>
    </w:p>
    <w:p>
      <w:pPr>
        <w:jc w:val="both"/>
      </w:pPr>
      <w:r/>
    </w:p>
    <w:p>
      <w:pPr>
        <w:jc w:val="both"/>
      </w:pPr>
      <w:r>
        <w:t>import com.twitter.pages.render.{thriftscala =&gt; urp}</w:t>
      </w:r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com.twitter.product_mixer.core.model.marshalling.response.urp.TopicPageHeaderFacepile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TopicPageHeaderFacepileMarshaller @Inject() (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apply(topicPageHeaderFacepile: TopicPageHeaderFacepile): urp.TopicPageHeaderFacepile =</w:t>
      </w:r>
    </w:p>
    <w:p>
      <w:pPr>
        <w:jc w:val="both"/>
      </w:pPr>
      <w:r>
        <w:t xml:space="preserve">    urp.TopicPageHeaderFacepile(</w:t>
      </w:r>
    </w:p>
    <w:p>
      <w:pPr>
        <w:jc w:val="both"/>
      </w:pPr>
      <w:r>
        <w:t xml:space="preserve">      userIds = topicPageHeaderFacepile.userIds,</w:t>
      </w:r>
    </w:p>
    <w:p>
      <w:pPr>
        <w:jc w:val="both"/>
      </w:pPr>
      <w:r>
        <w:t xml:space="preserve">      facepileUrl = topicPageHeaderFacepile.facepileUrl.map(urlMarshaller(_))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