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com.twitter.product_mixer.core.functional_component.marshaller.response.urt.item.topic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com.twitter.product_mixer.core.model.marshalling.response.urt.item.topic.IncentiveFocusTopicFollowPromptDisplayType</w:t>
      </w:r>
    </w:p>
    <w:p>
      <w:pPr>
        <w:jc w:val="both"/>
      </w:pPr>
      <w:r>
        <w:t>import com.twitter.product_mixer.core.model.marshalling.response.urt.item.topic.TopicFocusTopicFollowPromptDisplayType</w:t>
      </w:r>
    </w:p>
    <w:p>
      <w:pPr>
        <w:jc w:val="both"/>
      </w:pPr>
      <w:r>
        <w:t>import com.twitter.product_mixer.core.model.marshalling.response.urt.item.topic.TopicFollowPromptDisplayType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TopicFollowPromptDisplayTypeMarshaller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topicFollowPromptDisplayType: TopicFollowPromptDisplayType</w:t>
      </w:r>
    </w:p>
    <w:p>
      <w:pPr>
        <w:jc w:val="both"/>
      </w:pPr>
      <w:r>
        <w:t xml:space="preserve">  ): urt.TopicFollowPromptDisplayType =</w:t>
      </w:r>
    </w:p>
    <w:p>
      <w:pPr>
        <w:jc w:val="both"/>
      </w:pPr>
      <w:r>
        <w:t xml:space="preserve">    topicFollowPromptDisplayType match {</w:t>
      </w:r>
    </w:p>
    <w:p>
      <w:pPr>
        <w:jc w:val="both"/>
      </w:pPr>
      <w:r>
        <w:t xml:space="preserve">      case IncentiveFocusTopicFollowPromptDisplayType =&gt;</w:t>
      </w:r>
    </w:p>
    <w:p>
      <w:pPr>
        <w:jc w:val="both"/>
      </w:pPr>
      <w:r>
        <w:t xml:space="preserve">        urt.TopicFollowPromptDisplayType.IncentiveFocus</w:t>
      </w:r>
    </w:p>
    <w:p>
      <w:pPr>
        <w:jc w:val="both"/>
      </w:pPr>
      <w:r>
        <w:t xml:space="preserve">      case TopicFocusTopicFollowPromptDisplayType =&gt; urt.TopicFollowPromptDisplayType.TopicFocus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