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"3rdparty/jvm/com/fasterxml/jackson:jackson-module-scala",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"3rdparty/jvm/com/fasterxml/jackson:jackson-module-scala",</w:t>
      </w:r>
    </w:p>
    <w:p>
      <w:pPr>
        <w:jc w:val="both"/>
      </w:pPr>
      <w:r>
        <w:t xml:space="preserve">        "3rdparty/jvm/com/fasterxml/jackson/core:jackson-annotations",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"product-mixer/core/src/main/scala/com/twitter/product_mixer/core/model/marshalling",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