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com.twitter.product_mixer.core.model.marshalling.request</w:t>
      </w:r>
    </w:p>
    <w:p>
      <w:pPr>
        <w:jc w:val="both"/>
      </w:pPr>
      <w:r/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com.twitter.product_mixer.core.model.common.identifier.ProductIdentifier</w:t>
      </w:r>
    </w:p>
    <w:p>
      <w:pPr>
        <w:jc w:val="both"/>
      </w:pPr>
      <w:r/>
    </w:p>
    <w:p>
      <w:pPr>
        <w:jc w:val="both"/>
      </w:pPr>
      <w:r>
        <w:t>trait Product extends Component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Identifier names on products can be used to create Feature Switch rules by product,</w:t>
      </w:r>
    </w:p>
    <w:p>
      <w:pPr>
        <w:jc w:val="both"/>
      </w:pPr>
      <w:r>
        <w:t xml:space="preserve">   * which useful if bucketing occurs in a component shared by multiple products.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[[com.twitter.product_mixer.core.product.ProductParamConfig.supportedClientFSName]]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identifier: ProductIdentifier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 support StringCenter, override this val to `Some("name-of-string-center-project")` and</w:t>
      </w:r>
    </w:p>
    <w:p>
      <w:pPr>
        <w:jc w:val="both"/>
      </w:pPr>
      <w:r>
        <w:t xml:space="preserve">   * include the `ProductScopeStringCenterModule` in the server's modules list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stringCenterProject: Option[String]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HasProduct {</w:t>
      </w:r>
    </w:p>
    <w:p>
      <w:pPr>
        <w:jc w:val="both"/>
      </w:pPr>
      <w:r>
        <w:t xml:space="preserve">  def product: Product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