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trait ProductContext</w:t>
      </w:r>
    </w:p>
    <w:p>
      <w:pPr>
        <w:jc w:val="both"/>
      </w:pPr>
      <w:r/>
    </w:p>
    <w:p>
      <w:pPr>
        <w:jc w:val="both"/>
      </w:pPr>
      <w:r>
        <w:t>trait HasProductContext {</w:t>
      </w:r>
    </w:p>
    <w:p>
      <w:pPr>
        <w:jc w:val="both"/>
      </w:pPr>
      <w:r>
        <w:t xml:space="preserve">  def productContext: Option[ProductContext]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